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EAF7" w14:textId="77777777" w:rsidR="00422ADB" w:rsidRDefault="007E1CD5">
      <w:pPr>
        <w:pStyle w:val="Title"/>
      </w:pPr>
      <w:r>
        <w:t>Model Council Report</w:t>
      </w:r>
    </w:p>
    <w:p w14:paraId="2854EAF8" w14:textId="77777777" w:rsidR="00422ADB" w:rsidRDefault="007E1CD5">
      <w:r>
        <w:rPr>
          <w:color w:val="444444"/>
          <w:sz w:val="28"/>
          <w:szCs w:val="28"/>
        </w:rPr>
        <w:t>Model Anti-Racism Strategy for Local Government</w:t>
      </w:r>
    </w:p>
    <w:p w14:paraId="2854EAF9" w14:textId="77777777" w:rsidR="00422ADB" w:rsidRDefault="007E1CD5">
      <w:pPr>
        <w:pBdr>
          <w:left w:val="single" w:sz="18" w:space="8" w:color="E0A800"/>
        </w:pBdr>
        <w:shd w:val="clear" w:color="auto" w:fill="FFF4D6"/>
        <w:spacing w:before="60"/>
      </w:pPr>
      <w:r>
        <w:rPr>
          <w:sz w:val="19"/>
          <w:szCs w:val="19"/>
        </w:rPr>
        <w:t xml:space="preserve">This is a template. Replace text highlighted in </w:t>
      </w:r>
      <w:r>
        <w:rPr>
          <w:sz w:val="19"/>
          <w:szCs w:val="19"/>
          <w:shd w:val="clear" w:color="auto" w:fill="FFF200"/>
        </w:rPr>
        <w:t>yellow</w:t>
      </w:r>
      <w:r>
        <w:rPr>
          <w:sz w:val="19"/>
          <w:szCs w:val="19"/>
        </w:rPr>
        <w:t xml:space="preserve">, delete text marked </w:t>
      </w:r>
      <w:r>
        <w:rPr>
          <w:i/>
          <w:iCs/>
          <w:color w:val="555555"/>
          <w:sz w:val="19"/>
          <w:szCs w:val="19"/>
          <w:shd w:val="clear" w:color="auto" w:fill="D9D9D9"/>
        </w:rPr>
        <w:t>[Optional]</w:t>
      </w:r>
      <w:r>
        <w:rPr>
          <w:sz w:val="19"/>
          <w:szCs w:val="19"/>
        </w:rPr>
        <w:t xml:space="preserve">  if it does not apply, and adapt the report to council's own template and style. Delete this box before use.</w:t>
      </w:r>
    </w:p>
    <w:p w14:paraId="2854EAFA" w14:textId="77777777" w:rsidR="00422ADB" w:rsidRDefault="007E1CD5">
      <w:pPr>
        <w:pStyle w:val="Heading1"/>
      </w:pPr>
      <w:r>
        <w:t>Report to Council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8"/>
        <w:gridCol w:w="7320"/>
      </w:tblGrid>
      <w:tr w:rsidR="00422ADB" w14:paraId="2854E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AFB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Subject</w:t>
            </w:r>
          </w:p>
        </w:tc>
        <w:tc>
          <w:tcPr>
            <w:tcW w:w="7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AFC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[Council name]</w:t>
            </w:r>
            <w:r>
              <w:rPr>
                <w:sz w:val="19"/>
                <w:szCs w:val="19"/>
              </w:rPr>
              <w:t xml:space="preserve"> Anti-Racism Strategy </w:t>
            </w:r>
            <w:r>
              <w:rPr>
                <w:sz w:val="19"/>
                <w:szCs w:val="19"/>
                <w:shd w:val="clear" w:color="auto" w:fill="FFF200"/>
              </w:rPr>
              <w:t>[year–year]</w:t>
            </w:r>
          </w:p>
        </w:tc>
      </w:tr>
      <w:tr w:rsidR="00422ADB" w14:paraId="2854E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AFE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Meeting</w:t>
            </w:r>
          </w:p>
        </w:tc>
        <w:tc>
          <w:tcPr>
            <w:tcW w:w="7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AFF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[Meeting name and date]</w:t>
            </w:r>
          </w:p>
        </w:tc>
      </w:tr>
      <w:tr w:rsidR="00422ADB" w14:paraId="2854E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1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Author</w:t>
            </w:r>
          </w:p>
        </w:tc>
        <w:tc>
          <w:tcPr>
            <w:tcW w:w="7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2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[Name, position]</w:t>
            </w:r>
          </w:p>
        </w:tc>
      </w:tr>
      <w:tr w:rsidR="00422ADB" w14:paraId="2854E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4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Responsible officer</w:t>
            </w:r>
          </w:p>
        </w:tc>
        <w:tc>
          <w:tcPr>
            <w:tcW w:w="7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5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[Name, position]</w:t>
            </w:r>
          </w:p>
        </w:tc>
      </w:tr>
      <w:tr w:rsidR="00422ADB" w14:paraId="2854EB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7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Attachments</w:t>
            </w:r>
          </w:p>
        </w:tc>
        <w:tc>
          <w:tcPr>
            <w:tcW w:w="7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08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 xml:space="preserve">1. Draft </w:t>
            </w:r>
            <w:r>
              <w:rPr>
                <w:sz w:val="19"/>
                <w:szCs w:val="19"/>
                <w:shd w:val="clear" w:color="auto" w:fill="FFF200"/>
              </w:rPr>
              <w:t>[Council name]</w:t>
            </w:r>
            <w:r>
              <w:rPr>
                <w:sz w:val="19"/>
                <w:szCs w:val="19"/>
              </w:rPr>
              <w:t xml:space="preserve"> Anti-Racism Strategy </w:t>
            </w:r>
            <w:r>
              <w:rPr>
                <w:sz w:val="19"/>
                <w:szCs w:val="19"/>
                <w:shd w:val="clear" w:color="auto" w:fill="FFF200"/>
              </w:rPr>
              <w:t>[year–year]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i/>
                <w:iCs/>
                <w:color w:val="555555"/>
                <w:sz w:val="19"/>
                <w:szCs w:val="19"/>
                <w:shd w:val="clear" w:color="auto" w:fill="D9D9D9"/>
              </w:rPr>
              <w:t>[Optional]</w:t>
            </w:r>
            <w:r>
              <w:rPr>
                <w:sz w:val="19"/>
                <w:szCs w:val="19"/>
              </w:rPr>
              <w:t xml:space="preserve">  2. Summary of submissions</w:t>
            </w:r>
          </w:p>
        </w:tc>
      </w:tr>
    </w:tbl>
    <w:p w14:paraId="2854EB0A" w14:textId="77777777" w:rsidR="00422ADB" w:rsidRDefault="00422ADB"/>
    <w:p w14:paraId="2854EB0B" w14:textId="77777777" w:rsidR="00422ADB" w:rsidRDefault="007E1CD5">
      <w:pPr>
        <w:pStyle w:val="Heading2"/>
        <w:keepNext/>
      </w:pPr>
      <w:r>
        <w:t>Purpose</w:t>
      </w:r>
    </w:p>
    <w:p w14:paraId="2854EB0C" w14:textId="77777777" w:rsidR="00422ADB" w:rsidRDefault="007E1CD5">
      <w:r>
        <w:t xml:space="preserve">This report </w:t>
      </w:r>
      <w:r>
        <w:rPr>
          <w:shd w:val="clear" w:color="auto" w:fill="FFF200"/>
        </w:rPr>
        <w:t>[seeks Council's resolution to prepare an anti-racism strategy / presents the draft Anti-Racism Strategy for endorsement to place on public exhibition / presents the Anti-Racism Strategy for adoption following public exhibition]</w:t>
      </w:r>
      <w:r>
        <w:t>.</w:t>
      </w:r>
    </w:p>
    <w:p w14:paraId="2854EB0D" w14:textId="77777777" w:rsidR="00422ADB" w:rsidRDefault="007E1CD5">
      <w:pPr>
        <w:pStyle w:val="Heading2"/>
        <w:keepNext/>
      </w:pPr>
      <w:r>
        <w:t>Recommendation</w:t>
      </w:r>
    </w:p>
    <w:p w14:paraId="2854EB0E" w14:textId="77777777" w:rsidR="00422ADB" w:rsidRDefault="007E1CD5">
      <w:r>
        <w:rPr>
          <w:i/>
          <w:iCs/>
        </w:rPr>
        <w:t>Choose the recommendation that matches the stage. Delete the others.</w:t>
      </w:r>
    </w:p>
    <w:p w14:paraId="2854EB0F" w14:textId="77777777" w:rsidR="00422ADB" w:rsidRDefault="007E1CD5">
      <w:r>
        <w:rPr>
          <w:b/>
          <w:bCs/>
        </w:rPr>
        <w:t>Stage 1: Resolution to prepare</w:t>
      </w:r>
    </w:p>
    <w:p w14:paraId="2854EB10" w14:textId="77777777" w:rsidR="00422ADB" w:rsidRDefault="007E1CD5">
      <w:r>
        <w:t>That Council:</w:t>
      </w:r>
    </w:p>
    <w:p w14:paraId="2854EB11" w14:textId="77777777" w:rsidR="00422ADB" w:rsidRDefault="007E1CD5">
      <w:pPr>
        <w:pStyle w:val="ListParagraph"/>
        <w:numPr>
          <w:ilvl w:val="0"/>
          <w:numId w:val="2"/>
        </w:numPr>
        <w:spacing w:after="60"/>
      </w:pPr>
      <w:r>
        <w:t xml:space="preserve">Notes that racism affects people of many backgrounds in </w:t>
      </w:r>
      <w:r>
        <w:rPr>
          <w:shd w:val="clear" w:color="auto" w:fill="FFF200"/>
        </w:rPr>
        <w:t>[LGA name]</w:t>
      </w:r>
      <w:r>
        <w:t xml:space="preserve"> and across Australia.</w:t>
      </w:r>
    </w:p>
    <w:p w14:paraId="2854EB12" w14:textId="77777777" w:rsidR="00422ADB" w:rsidRDefault="007E1CD5">
      <w:pPr>
        <w:pStyle w:val="ListParagraph"/>
        <w:numPr>
          <w:ilvl w:val="0"/>
          <w:numId w:val="2"/>
        </w:numPr>
        <w:spacing w:after="60"/>
      </w:pPr>
      <w:r>
        <w:t xml:space="preserve">Resolves to prepare an anti-racism strategy for </w:t>
      </w:r>
      <w:r>
        <w:rPr>
          <w:shd w:val="clear" w:color="auto" w:fill="FFF200"/>
        </w:rPr>
        <w:t>[LGA name]</w:t>
      </w:r>
      <w:r>
        <w:t xml:space="preserve"> that addresses racism in all its forms, using the Model Anti-Racism Strategy for Local Government as its basis.</w:t>
      </w:r>
    </w:p>
    <w:p w14:paraId="2854EB13" w14:textId="77777777" w:rsidR="00422ADB" w:rsidRDefault="007E1CD5">
      <w:pPr>
        <w:pStyle w:val="ListParagraph"/>
        <w:numPr>
          <w:ilvl w:val="0"/>
          <w:numId w:val="2"/>
        </w:numPr>
        <w:spacing w:after="60"/>
      </w:pPr>
      <w:r>
        <w:t xml:space="preserve">Requests that a draft strategy be reported to Council by </w:t>
      </w:r>
      <w:r>
        <w:rPr>
          <w:shd w:val="clear" w:color="auto" w:fill="FFF200"/>
        </w:rPr>
        <w:t>[date]</w:t>
      </w:r>
      <w:r>
        <w:t>.</w:t>
      </w:r>
    </w:p>
    <w:p w14:paraId="2854EB14" w14:textId="77777777" w:rsidR="00422ADB" w:rsidRDefault="007E1CD5">
      <w:r>
        <w:rPr>
          <w:b/>
          <w:bCs/>
        </w:rPr>
        <w:t>Stage 2: Public exhibition</w:t>
      </w:r>
    </w:p>
    <w:p w14:paraId="2854EB15" w14:textId="77777777" w:rsidR="00422ADB" w:rsidRDefault="007E1CD5">
      <w:r>
        <w:t>That Council:</w:t>
      </w:r>
    </w:p>
    <w:p w14:paraId="2854EB16" w14:textId="77777777" w:rsidR="00422ADB" w:rsidRDefault="007E1CD5">
      <w:pPr>
        <w:pStyle w:val="ListParagraph"/>
        <w:numPr>
          <w:ilvl w:val="0"/>
          <w:numId w:val="3"/>
        </w:numPr>
        <w:spacing w:after="60"/>
      </w:pPr>
      <w:r>
        <w:t xml:space="preserve">Endorses the draft </w:t>
      </w:r>
      <w:r>
        <w:rPr>
          <w:shd w:val="clear" w:color="auto" w:fill="FFF200"/>
        </w:rPr>
        <w:t>[Council name]</w:t>
      </w:r>
      <w:r>
        <w:t xml:space="preserve"> Anti-Racism Strategy </w:t>
      </w:r>
      <w:r>
        <w:rPr>
          <w:shd w:val="clear" w:color="auto" w:fill="FFF200"/>
        </w:rPr>
        <w:t>[year–year]</w:t>
      </w:r>
      <w:r>
        <w:t xml:space="preserve"> (Attachment 1) for public exhibition for </w:t>
      </w:r>
      <w:r>
        <w:rPr>
          <w:shd w:val="clear" w:color="auto" w:fill="FFF200"/>
        </w:rPr>
        <w:t>[number]</w:t>
      </w:r>
      <w:r>
        <w:t xml:space="preserve"> days.</w:t>
      </w:r>
    </w:p>
    <w:p w14:paraId="2854EB17" w14:textId="77777777" w:rsidR="00422ADB" w:rsidRDefault="007E1CD5">
      <w:pPr>
        <w:pStyle w:val="ListParagraph"/>
        <w:numPr>
          <w:ilvl w:val="0"/>
          <w:numId w:val="3"/>
        </w:numPr>
        <w:spacing w:after="60"/>
      </w:pPr>
      <w:r>
        <w:t>Notes that a further report will be presented to Council after the exhibition period, including a summary of submissions.</w:t>
      </w:r>
    </w:p>
    <w:p w14:paraId="2854EB18" w14:textId="77777777" w:rsidR="00422ADB" w:rsidRDefault="007E1CD5">
      <w:r>
        <w:rPr>
          <w:b/>
          <w:bCs/>
        </w:rPr>
        <w:t>Stage 3: Adoption</w:t>
      </w:r>
    </w:p>
    <w:p w14:paraId="2854EB19" w14:textId="77777777" w:rsidR="00422ADB" w:rsidRDefault="007E1CD5">
      <w:r>
        <w:t>That Council:</w:t>
      </w:r>
    </w:p>
    <w:p w14:paraId="2854EB1A" w14:textId="77777777" w:rsidR="00422ADB" w:rsidRDefault="007E1CD5">
      <w:pPr>
        <w:pStyle w:val="ListParagraph"/>
        <w:numPr>
          <w:ilvl w:val="0"/>
          <w:numId w:val="4"/>
        </w:numPr>
        <w:spacing w:after="60"/>
      </w:pPr>
      <w:r>
        <w:t>Notes the submissions received during public exhibition (Attachment 2).</w:t>
      </w:r>
    </w:p>
    <w:p w14:paraId="2854EB1B" w14:textId="77777777" w:rsidR="00422ADB" w:rsidRDefault="007E1CD5">
      <w:pPr>
        <w:pStyle w:val="ListParagraph"/>
        <w:numPr>
          <w:ilvl w:val="0"/>
          <w:numId w:val="4"/>
        </w:numPr>
        <w:spacing w:after="60"/>
      </w:pPr>
      <w:r>
        <w:t xml:space="preserve">Adopts the </w:t>
      </w:r>
      <w:r>
        <w:rPr>
          <w:shd w:val="clear" w:color="auto" w:fill="FFF200"/>
        </w:rPr>
        <w:t>[Council name]</w:t>
      </w:r>
      <w:r>
        <w:t xml:space="preserve"> Anti-Racism Strategy </w:t>
      </w:r>
      <w:r>
        <w:rPr>
          <w:shd w:val="clear" w:color="auto" w:fill="FFF200"/>
        </w:rPr>
        <w:t>[year–year]</w:t>
      </w:r>
      <w:r>
        <w:t xml:space="preserve"> </w:t>
      </w:r>
      <w:r>
        <w:rPr>
          <w:shd w:val="clear" w:color="auto" w:fill="FFF200"/>
        </w:rPr>
        <w:t>[as exhibited / with the amendments set out in this report]</w:t>
      </w:r>
      <w:r>
        <w:t>.</w:t>
      </w:r>
    </w:p>
    <w:p w14:paraId="2854EB1C" w14:textId="77777777" w:rsidR="00422ADB" w:rsidRDefault="007E1CD5">
      <w:pPr>
        <w:pStyle w:val="ListParagraph"/>
        <w:numPr>
          <w:ilvl w:val="0"/>
          <w:numId w:val="4"/>
        </w:numPr>
        <w:spacing w:after="60"/>
      </w:pPr>
      <w:r>
        <w:t xml:space="preserve">Notes that the strategy's actions will be included in council's </w:t>
      </w:r>
      <w:r>
        <w:rPr>
          <w:shd w:val="clear" w:color="auto" w:fill="FFF200"/>
        </w:rPr>
        <w:t>[delivery program / operational plan / annual plan]</w:t>
      </w:r>
      <w:r>
        <w:t xml:space="preserve">, and that progress will be reported to Council </w:t>
      </w:r>
      <w:r>
        <w:rPr>
          <w:shd w:val="clear" w:color="auto" w:fill="FFF200"/>
        </w:rPr>
        <w:t>[annually]</w:t>
      </w:r>
      <w:r>
        <w:t>.</w:t>
      </w:r>
    </w:p>
    <w:p w14:paraId="2854EB1D" w14:textId="77777777" w:rsidR="00422ADB" w:rsidRDefault="007E1CD5">
      <w:pPr>
        <w:pStyle w:val="Heading2"/>
        <w:keepNext/>
      </w:pPr>
      <w:r>
        <w:lastRenderedPageBreak/>
        <w:t>Background</w:t>
      </w:r>
    </w:p>
    <w:p w14:paraId="2854EB1E" w14:textId="77777777" w:rsidR="00422ADB" w:rsidRDefault="007E1CD5">
      <w:r>
        <w:t xml:space="preserve">Racism remains a significant issue in Australia. In 2025, two in five people born in Africa or Asia reported experiencing discrimination in the previous 12 months (Scanlon Institute, </w:t>
      </w:r>
      <w:r>
        <w:rPr>
          <w:i/>
          <w:iCs/>
        </w:rPr>
        <w:t>Mapping Social Cohesion 2025</w:t>
      </w:r>
      <w:r>
        <w:t>). Many incidents are never reported: a 2025 Victoria University study found that only about 15% of people who had experienced racism had reported it to an organisation.</w:t>
      </w:r>
    </w:p>
    <w:p w14:paraId="2854EB1F" w14:textId="77777777" w:rsidR="00422ADB" w:rsidRDefault="007E1CD5">
      <w:r>
        <w:t xml:space="preserve">In November 2024 the Australian Human Rights Commission released the </w:t>
      </w:r>
      <w:r>
        <w:rPr>
          <w:i/>
          <w:iCs/>
        </w:rPr>
        <w:t>National Anti-Racism Framework</w:t>
      </w:r>
      <w:r>
        <w:t>, which recommends that governments fund local government to establish or improve local anti-racism initiatives informed by the Framework. Few councils have a dedicated anti-racism strategy. The Commission's 2024 mapping of government anti-racism programs found that local government tends not to see itself as responsible for addressing racism.</w:t>
      </w:r>
    </w:p>
    <w:p w14:paraId="2854EB20" w14:textId="77777777" w:rsidR="00422ADB" w:rsidRDefault="007E1CD5">
      <w:r>
        <w:rPr>
          <w:i/>
          <w:iCs/>
          <w:color w:val="555555"/>
          <w:shd w:val="clear" w:color="auto" w:fill="D9D9D9"/>
        </w:rPr>
        <w:t>[Optional]</w:t>
      </w:r>
      <w:r>
        <w:t xml:space="preserve">  On </w:t>
      </w:r>
      <w:r>
        <w:rPr>
          <w:shd w:val="clear" w:color="auto" w:fill="FFF200"/>
        </w:rPr>
        <w:t>[date]</w:t>
      </w:r>
      <w:r>
        <w:t xml:space="preserve">, Council resolved </w:t>
      </w:r>
      <w:r>
        <w:rPr>
          <w:shd w:val="clear" w:color="auto" w:fill="FFF200"/>
        </w:rPr>
        <w:t>[resolution wording and number]</w:t>
      </w:r>
      <w:r>
        <w:t>.</w:t>
      </w:r>
    </w:p>
    <w:p w14:paraId="2854EB21" w14:textId="77777777" w:rsidR="00422ADB" w:rsidRDefault="007E1CD5">
      <w:r>
        <w:rPr>
          <w:i/>
          <w:iCs/>
          <w:color w:val="555555"/>
          <w:shd w:val="clear" w:color="auto" w:fill="D9D9D9"/>
        </w:rPr>
        <w:t>[Optional]</w:t>
      </w:r>
      <w:r>
        <w:t xml:space="preserve">  Council's existing work includes </w:t>
      </w:r>
      <w:r>
        <w:rPr>
          <w:shd w:val="clear" w:color="auto" w:fill="FFF200"/>
        </w:rPr>
        <w:t>[e.g. Reconciliation Action Plan, multicultural plan, events, grants, campaigns]</w:t>
      </w:r>
      <w:r>
        <w:t>.</w:t>
      </w:r>
    </w:p>
    <w:p w14:paraId="2854EB22" w14:textId="77777777" w:rsidR="00422ADB" w:rsidRDefault="007E1CD5">
      <w:pPr>
        <w:pStyle w:val="Heading2"/>
        <w:keepNext/>
      </w:pPr>
      <w:r>
        <w:t>Discussion</w:t>
      </w:r>
    </w:p>
    <w:p w14:paraId="2854EB23" w14:textId="77777777" w:rsidR="00422ADB" w:rsidRDefault="007E1CD5">
      <w:pPr>
        <w:pStyle w:val="Heading3"/>
        <w:keepNext/>
      </w:pPr>
      <w:r>
        <w:t>What the strategy does</w:t>
      </w:r>
    </w:p>
    <w:p w14:paraId="2854EB24" w14:textId="7A493E86" w:rsidR="00422ADB" w:rsidRDefault="007E1CD5">
      <w:r>
        <w:t xml:space="preserve">The draft strategy is based on the Model Anti-Racism Strategy for Local Government, a template designed for Australian councils of all sizes. </w:t>
      </w:r>
      <w:r w:rsidR="00905D0D">
        <w:t>The model strategy</w:t>
      </w:r>
      <w:r>
        <w:t>:</w:t>
      </w:r>
    </w:p>
    <w:p w14:paraId="2854EB25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addresses racism against people of </w:t>
      </w:r>
      <w:r>
        <w:rPr>
          <w:b/>
          <w:bCs/>
        </w:rPr>
        <w:t>all backgrounds</w:t>
      </w:r>
      <w:r>
        <w:t>, using the Australian Human Rights Commission's definition of racism</w:t>
      </w:r>
    </w:p>
    <w:p w14:paraId="2854EB26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uses </w:t>
      </w:r>
      <w:r>
        <w:rPr>
          <w:b/>
          <w:bCs/>
        </w:rPr>
        <w:t>one common definition</w:t>
      </w:r>
      <w:r>
        <w:t xml:space="preserve"> for racism against any particular community, so every community is treated consistently</w:t>
      </w:r>
    </w:p>
    <w:p w14:paraId="2854EB27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includes a </w:t>
      </w:r>
      <w:r>
        <w:rPr>
          <w:b/>
          <w:bCs/>
        </w:rPr>
        <w:t>targeted response process</w:t>
      </w:r>
      <w:r>
        <w:t xml:space="preserve"> for when racism rises against a particular community</w:t>
      </w:r>
    </w:p>
    <w:p w14:paraId="2854EB28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has a </w:t>
      </w:r>
      <w:r>
        <w:rPr>
          <w:b/>
          <w:bCs/>
        </w:rPr>
        <w:t>distinct focus on Aboriginal and Torres Strait Islander peoples</w:t>
      </w:r>
      <w:r>
        <w:t>, consistent with the National Anti-Racism Framework</w:t>
      </w:r>
    </w:p>
    <w:p w14:paraId="2854EB29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sets out </w:t>
      </w:r>
      <w:r>
        <w:rPr>
          <w:b/>
          <w:bCs/>
        </w:rPr>
        <w:t>six principles</w:t>
      </w:r>
      <w:r>
        <w:t xml:space="preserve"> and </w:t>
      </w:r>
      <w:r>
        <w:rPr>
          <w:b/>
          <w:bCs/>
        </w:rPr>
        <w:t>six pillars</w:t>
      </w:r>
      <w:r>
        <w:t>: Respecting First Nations peoples; Leading by example; Fair and welcoming services; Connected communities; Reporting and responding; and Partnerships and advocacy</w:t>
      </w:r>
    </w:p>
    <w:p w14:paraId="2854EB2A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contains </w:t>
      </w:r>
      <w:r>
        <w:rPr>
          <w:b/>
          <w:bCs/>
          <w:shd w:val="clear" w:color="auto" w:fill="FFF200"/>
        </w:rPr>
        <w:t>[number]</w:t>
      </w:r>
      <w:r>
        <w:rPr>
          <w:b/>
          <w:bCs/>
        </w:rPr>
        <w:t xml:space="preserve"> actions</w:t>
      </w:r>
      <w:r>
        <w:t xml:space="preserve"> selected for </w:t>
      </w:r>
      <w:r>
        <w:rPr>
          <w:shd w:val="clear" w:color="auto" w:fill="FFF200"/>
        </w:rPr>
        <w:t>[LGA name]</w:t>
      </w:r>
      <w:r>
        <w:t>, each with a lead team, timeframe, indicative cost and measure</w:t>
      </w:r>
    </w:p>
    <w:p w14:paraId="2854EB2B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rPr>
          <w:i/>
          <w:iCs/>
          <w:color w:val="555555"/>
          <w:shd w:val="clear" w:color="auto" w:fill="D9D9D9"/>
        </w:rPr>
        <w:t>[Optional]</w:t>
      </w:r>
      <w:r>
        <w:t xml:space="preserve">  lists policies, statements and positions Council has previously adopted, which </w:t>
      </w:r>
      <w:r>
        <w:rPr>
          <w:b/>
          <w:bCs/>
        </w:rPr>
        <w:t>continue to apply</w:t>
      </w:r>
      <w:r>
        <w:t xml:space="preserve"> alongside the strategy</w:t>
      </w:r>
    </w:p>
    <w:p w14:paraId="2854EB2C" w14:textId="77777777" w:rsidR="00422ADB" w:rsidRDefault="007E1CD5">
      <w:pPr>
        <w:pStyle w:val="ListParagraph"/>
        <w:numPr>
          <w:ilvl w:val="0"/>
          <w:numId w:val="5"/>
        </w:numPr>
        <w:spacing w:after="60"/>
      </w:pPr>
      <w:r>
        <w:t xml:space="preserve">runs for </w:t>
      </w:r>
      <w:r>
        <w:rPr>
          <w:b/>
          <w:bCs/>
        </w:rPr>
        <w:t>10 years</w:t>
      </w:r>
      <w:r>
        <w:t xml:space="preserve">, with four-year action plans and reviews every </w:t>
      </w:r>
      <w:r>
        <w:rPr>
          <w:shd w:val="clear" w:color="auto" w:fill="FFF200"/>
        </w:rPr>
        <w:t>[2–3]</w:t>
      </w:r>
      <w:r>
        <w:t xml:space="preserve"> years.</w:t>
      </w:r>
    </w:p>
    <w:p w14:paraId="2854EB2D" w14:textId="77777777" w:rsidR="00422ADB" w:rsidRDefault="007E1CD5">
      <w:pPr>
        <w:pStyle w:val="Heading3"/>
        <w:keepNext/>
      </w:pPr>
      <w:r>
        <w:t>Options considered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2"/>
      </w:tblGrid>
      <w:tr w:rsidR="00422ADB" w14:paraId="2854EB3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2E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Option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2F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Advantages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0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Disadvantages</w:t>
            </w:r>
          </w:p>
        </w:tc>
      </w:tr>
      <w:tr w:rsidR="00422ADB" w14:paraId="2854EB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2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1. Adopt a strategy covering all forms of racism, based on the model (recommended)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3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Treats all communities consistently; aligned with the national framework; one set of actions and reporting; includes a process for responding when racism rises against a particular community; low cost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4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Requires officer time to prepare and deliver</w:t>
            </w:r>
          </w:p>
        </w:tc>
      </w:tr>
      <w:tr w:rsidR="00422ADB" w14:paraId="2854EB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6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2. Develop separate strategies for particular forms of racism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7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Allows a detailed focus on one community's experience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8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Multiple documents to prepare, fund and report on; communities without a strategy may feel overlooked; risk of perceptions that council ranks communities; overlapping actions</w:t>
            </w:r>
          </w:p>
        </w:tc>
      </w:tr>
      <w:tr w:rsidR="00422ADB" w14:paraId="2854E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A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3. No strategy; continue existing activities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B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No additional officer time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3C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Work remains fragmented and harder to measure; no clear response process; does not demonstrate leadership</w:t>
            </w:r>
          </w:p>
        </w:tc>
      </w:tr>
    </w:tbl>
    <w:p w14:paraId="2854EB3E" w14:textId="77777777" w:rsidR="00422ADB" w:rsidRDefault="00422ADB"/>
    <w:p w14:paraId="2854EB3F" w14:textId="77777777" w:rsidR="00422ADB" w:rsidRDefault="007E1CD5">
      <w:r>
        <w:t>Option 1 is recommended. It provides a single, practical framework that covers every community, while allowing council to focus its effort on any community experiencing a rise in racism.</w:t>
      </w:r>
    </w:p>
    <w:p w14:paraId="2854EB40" w14:textId="77777777" w:rsidR="00422ADB" w:rsidRDefault="007E1CD5">
      <w:pPr>
        <w:pStyle w:val="Heading2"/>
        <w:keepNext/>
      </w:pPr>
      <w:r>
        <w:t>Community engagement</w:t>
      </w:r>
    </w:p>
    <w:p w14:paraId="2854EB41" w14:textId="77777777" w:rsidR="00422ADB" w:rsidRDefault="007E1CD5">
      <w:r>
        <w:rPr>
          <w:i/>
          <w:iCs/>
          <w:color w:val="555555"/>
          <w:shd w:val="clear" w:color="auto" w:fill="D9D9D9"/>
        </w:rPr>
        <w:t>[Optional]</w:t>
      </w:r>
      <w:r>
        <w:t xml:space="preserve">  The draft strategy was reviewed by </w:t>
      </w:r>
      <w:r>
        <w:rPr>
          <w:shd w:val="clear" w:color="auto" w:fill="FFF200"/>
        </w:rPr>
        <w:t>[Aboriginal and Torres Strait Islander advisory committee]</w:t>
      </w:r>
      <w:r>
        <w:t xml:space="preserve"> and </w:t>
      </w:r>
      <w:r>
        <w:rPr>
          <w:shd w:val="clear" w:color="auto" w:fill="FFF200"/>
        </w:rPr>
        <w:t>[multicultural advisory committee]</w:t>
      </w:r>
      <w:r>
        <w:t xml:space="preserve">, which advised </w:t>
      </w:r>
      <w:r>
        <w:rPr>
          <w:shd w:val="clear" w:color="auto" w:fill="FFF200"/>
        </w:rPr>
        <w:t>[summary]</w:t>
      </w:r>
      <w:r>
        <w:t>.</w:t>
      </w:r>
    </w:p>
    <w:p w14:paraId="2854EB42" w14:textId="77777777" w:rsidR="00422ADB" w:rsidRDefault="007E1CD5">
      <w:r>
        <w:rPr>
          <w:i/>
          <w:iCs/>
          <w:color w:val="555555"/>
          <w:shd w:val="clear" w:color="auto" w:fill="D9D9D9"/>
        </w:rPr>
        <w:t>[Optional]</w:t>
      </w:r>
      <w:r>
        <w:t xml:space="preserve">  The draft was exhibited from </w:t>
      </w:r>
      <w:r>
        <w:rPr>
          <w:shd w:val="clear" w:color="auto" w:fill="FFF200"/>
        </w:rPr>
        <w:t>[date]</w:t>
      </w:r>
      <w:r>
        <w:t xml:space="preserve"> to </w:t>
      </w:r>
      <w:r>
        <w:rPr>
          <w:shd w:val="clear" w:color="auto" w:fill="FFF200"/>
        </w:rPr>
        <w:t>[date]</w:t>
      </w:r>
      <w:r>
        <w:t xml:space="preserve">. </w:t>
      </w:r>
      <w:r>
        <w:rPr>
          <w:shd w:val="clear" w:color="auto" w:fill="FFF200"/>
        </w:rPr>
        <w:t>[Number]</w:t>
      </w:r>
      <w:r>
        <w:t xml:space="preserve"> submissions were received. The main themes were </w:t>
      </w:r>
      <w:r>
        <w:rPr>
          <w:shd w:val="clear" w:color="auto" w:fill="FFF200"/>
        </w:rPr>
        <w:t>[summary]</w:t>
      </w:r>
      <w:r>
        <w:t xml:space="preserve">. In response, </w:t>
      </w:r>
      <w:r>
        <w:rPr>
          <w:shd w:val="clear" w:color="auto" w:fill="FFF200"/>
        </w:rPr>
        <w:t>[changes made / no changes are proposed]</w:t>
      </w:r>
      <w:r>
        <w:t xml:space="preserve"> (Attachment 2).</w:t>
      </w:r>
    </w:p>
    <w:p w14:paraId="2854EB43" w14:textId="77777777" w:rsidR="00422ADB" w:rsidRDefault="007E1CD5">
      <w:pPr>
        <w:pStyle w:val="Heading2"/>
        <w:keepNext/>
      </w:pPr>
      <w:r>
        <w:t>Financial implications</w:t>
      </w:r>
    </w:p>
    <w:p w14:paraId="2854EB44" w14:textId="77777777" w:rsidR="00422ADB" w:rsidRDefault="007E1CD5">
      <w:r>
        <w:t>Most actions in the strategy use existing resources by changing how current services are delivered.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2"/>
        <w:gridCol w:w="1223"/>
        <w:gridCol w:w="1223"/>
        <w:gridCol w:w="1223"/>
        <w:gridCol w:w="1223"/>
      </w:tblGrid>
      <w:tr w:rsidR="00422ADB" w14:paraId="2854EB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5" w14:textId="77777777" w:rsidR="00422ADB" w:rsidRDefault="00422ADB">
            <w:pPr>
              <w:spacing w:after="0" w:line="252" w:lineRule="auto"/>
            </w:pP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6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Year 1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7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Year 2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8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Year 3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9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Year 4</w:t>
            </w:r>
          </w:p>
        </w:tc>
      </w:tr>
      <w:tr w:rsidR="00422ADB" w14:paraId="2854EB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B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Actions within existing budgets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C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D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E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4F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[number]</w:t>
            </w:r>
          </w:p>
        </w:tc>
      </w:tr>
      <w:tr w:rsidR="00422ADB" w14:paraId="2854EB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1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Additional funding required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2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[$]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3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[$]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4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[$]</w:t>
            </w:r>
          </w:p>
        </w:tc>
        <w:tc>
          <w:tcPr>
            <w:tcW w:w="122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5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  <w:shd w:val="clear" w:color="auto" w:fill="FFF200"/>
              </w:rPr>
              <w:t>[$]</w:t>
            </w:r>
          </w:p>
        </w:tc>
      </w:tr>
    </w:tbl>
    <w:p w14:paraId="2854EB57" w14:textId="77777777" w:rsidR="00422ADB" w:rsidRDefault="00422ADB"/>
    <w:p w14:paraId="2854EB58" w14:textId="77777777" w:rsidR="00422ADB" w:rsidRDefault="007E1CD5">
      <w:r>
        <w:t xml:space="preserve">Additional funding will be considered through council's </w:t>
      </w:r>
      <w:r>
        <w:rPr>
          <w:shd w:val="clear" w:color="auto" w:fill="FFF200"/>
        </w:rPr>
        <w:t>[annual budget process]</w:t>
      </w:r>
      <w:r>
        <w:t>. Officers will also seek relevant state and federal grants.</w:t>
      </w:r>
    </w:p>
    <w:p w14:paraId="2854EB59" w14:textId="77777777" w:rsidR="00422ADB" w:rsidRDefault="007E1CD5">
      <w:pPr>
        <w:pStyle w:val="Heading2"/>
        <w:keepNext/>
      </w:pPr>
      <w:r>
        <w:t>Legal and policy implications</w:t>
      </w:r>
    </w:p>
    <w:p w14:paraId="2854EB5A" w14:textId="77777777" w:rsidR="00422ADB" w:rsidRDefault="007E1CD5">
      <w:r>
        <w:t xml:space="preserve">The strategy supports council's obligations under the </w:t>
      </w:r>
      <w:r>
        <w:rPr>
          <w:i/>
          <w:iCs/>
        </w:rPr>
        <w:t>Racial Discrimination Act 1975</w:t>
      </w:r>
      <w:r>
        <w:t xml:space="preserve"> (Cth) and </w:t>
      </w:r>
      <w:r>
        <w:rPr>
          <w:shd w:val="clear" w:color="auto" w:fill="FFF200"/>
        </w:rPr>
        <w:t>[state/territory anti-discrimination law]</w:t>
      </w:r>
      <w:r>
        <w:t>, and is consistent with the Australian Human Rights Commission's National Anti-Racism Framework (2024). It does not change council's legal obligations.</w:t>
      </w:r>
    </w:p>
    <w:p w14:paraId="2854EB5B" w14:textId="77777777" w:rsidR="00422ADB" w:rsidRDefault="007E1CD5">
      <w:r>
        <w:t xml:space="preserve">The strategy supports </w:t>
      </w:r>
      <w:r>
        <w:rPr>
          <w:shd w:val="clear" w:color="auto" w:fill="FFF200"/>
        </w:rPr>
        <w:t>[community strategic plan / council plan]</w:t>
      </w:r>
      <w:r>
        <w:t xml:space="preserve">, in particular </w:t>
      </w:r>
      <w:r>
        <w:rPr>
          <w:shd w:val="clear" w:color="auto" w:fill="FFF200"/>
        </w:rPr>
        <w:t>[relevant goal]</w:t>
      </w:r>
      <w:r>
        <w:t>.</w:t>
      </w:r>
    </w:p>
    <w:p w14:paraId="2854EB5C" w14:textId="77777777" w:rsidR="00422ADB" w:rsidRDefault="007E1CD5">
      <w:pPr>
        <w:pStyle w:val="Heading2"/>
        <w:keepNext/>
      </w:pPr>
      <w:r>
        <w:t>Risk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3"/>
        <w:gridCol w:w="5404"/>
      </w:tblGrid>
      <w:tr w:rsidR="00422ADB" w14:paraId="2854EB5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D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Risk</w:t>
            </w:r>
          </w:p>
        </w:tc>
        <w:tc>
          <w:tcPr>
            <w:tcW w:w="54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5E" w14:textId="77777777" w:rsidR="00422ADB" w:rsidRDefault="007E1CD5">
            <w:pPr>
              <w:spacing w:after="0" w:line="252" w:lineRule="auto"/>
            </w:pPr>
            <w:r>
              <w:rPr>
                <w:b/>
                <w:bCs/>
                <w:sz w:val="19"/>
                <w:szCs w:val="19"/>
              </w:rPr>
              <w:t>Mitigation</w:t>
            </w:r>
          </w:p>
        </w:tc>
      </w:tr>
      <w:tr w:rsidR="00422ADB" w14:paraId="2854EB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0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Actions are not delivered</w:t>
            </w:r>
          </w:p>
        </w:tc>
        <w:tc>
          <w:tcPr>
            <w:tcW w:w="54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1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Actions embedded in council's planning and reporting cycle; lead teams named; annual progress reports</w:t>
            </w:r>
          </w:p>
        </w:tc>
      </w:tr>
      <w:tr w:rsidR="00422ADB" w14:paraId="2854EB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3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Community concern or debate about the strategy</w:t>
            </w:r>
          </w:p>
        </w:tc>
        <w:tc>
          <w:tcPr>
            <w:tcW w:w="54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4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Plain, neutral language; one definition applying equally to all communities; engagement with advisory committees and public exhibition</w:t>
            </w:r>
          </w:p>
        </w:tc>
      </w:tr>
      <w:tr w:rsidR="00422ADB" w14:paraId="2854E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6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Resource pressure</w:t>
            </w:r>
          </w:p>
        </w:tc>
        <w:tc>
          <w:tcPr>
            <w:tcW w:w="54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7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Most actions use existing resources; actions prioritised for council's size and capacity</w:t>
            </w:r>
          </w:p>
        </w:tc>
      </w:tr>
      <w:tr w:rsidR="00422ADB" w14:paraId="2854EB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9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A rise in racism against a particular community</w:t>
            </w:r>
          </w:p>
        </w:tc>
        <w:tc>
          <w:tcPr>
            <w:tcW w:w="540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4EB6A" w14:textId="77777777" w:rsidR="00422ADB" w:rsidRDefault="007E1CD5">
            <w:pPr>
              <w:spacing w:after="0" w:line="252" w:lineRule="auto"/>
            </w:pPr>
            <w:r>
              <w:rPr>
                <w:sz w:val="19"/>
                <w:szCs w:val="19"/>
              </w:rPr>
              <w:t>Targeted response process (Strategy Section 3.4)</w:t>
            </w:r>
          </w:p>
        </w:tc>
      </w:tr>
    </w:tbl>
    <w:p w14:paraId="2854EB6C" w14:textId="77777777" w:rsidR="00422ADB" w:rsidRDefault="00422ADB"/>
    <w:p w14:paraId="2854EB6D" w14:textId="77777777" w:rsidR="00422ADB" w:rsidRDefault="007E1CD5">
      <w:pPr>
        <w:pStyle w:val="Heading2"/>
        <w:keepNext/>
      </w:pPr>
      <w:r>
        <w:t>Conclusion</w:t>
      </w:r>
    </w:p>
    <w:p w14:paraId="2854EB6E" w14:textId="77777777" w:rsidR="00422ADB" w:rsidRDefault="007E1CD5">
      <w:r>
        <w:t xml:space="preserve">The draft </w:t>
      </w:r>
      <w:r>
        <w:rPr>
          <w:shd w:val="clear" w:color="auto" w:fill="FFF200"/>
        </w:rPr>
        <w:t>[Council name]</w:t>
      </w:r>
      <w:r>
        <w:t xml:space="preserve"> Anti-Racism Strategy provides a practical, affordable framework for preventing and responding to racism against people of all backgrounds in </w:t>
      </w:r>
      <w:r>
        <w:rPr>
          <w:shd w:val="clear" w:color="auto" w:fill="FFF200"/>
        </w:rPr>
        <w:t>[LGA name]</w:t>
      </w:r>
      <w:r>
        <w:t xml:space="preserve">. It is recommended that Council </w:t>
      </w:r>
      <w:r>
        <w:rPr>
          <w:shd w:val="clear" w:color="auto" w:fill="FFF200"/>
        </w:rPr>
        <w:t>[resolve to prepare / endorse for exhibition / adopt]</w:t>
      </w:r>
      <w:r>
        <w:t xml:space="preserve"> the strategy.</w:t>
      </w:r>
    </w:p>
    <w:p>
      <w:pPr>
        <w:spacing w:before="240" w:after="0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 xml:space="preserve">Based on the Model Anti-Racism Strategy for Local Government, published by the Anti-Racism Community Collective: antiracismstrategy.org </w:t>
      </w:r>
      <w:r>
        <w:rPr>
          <w:color w:val="666666"/>
          <w:sz w:val="16"/>
          <w:szCs w:val="16"/>
          <w:shd w:val="clear" w:color="auto" w:fill="FFF200"/>
        </w:rPr>
        <w:t>[Delete this line if you do not wish to credit the source]</w:t>
      </w:r>
    </w:p>
    <w:sectPr w:rsidR="00422ADB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611D8" w14:textId="77777777" w:rsidR="007E1CD5" w:rsidRDefault="007E1CD5">
      <w:pPr>
        <w:spacing w:after="0" w:line="240" w:lineRule="auto"/>
      </w:pPr>
      <w:r>
        <w:separator/>
      </w:r>
    </w:p>
  </w:endnote>
  <w:endnote w:type="continuationSeparator" w:id="0">
    <w:p w14:paraId="576E5118" w14:textId="77777777" w:rsidR="007E1CD5" w:rsidRDefault="007E1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4EB6F" w14:textId="7A86D199" w:rsidR="00422ADB" w:rsidRDefault="007E1CD5">
    <w:pPr>
      <w:jc w:val="right"/>
    </w:pPr>
    <w:r>
      <w:rPr>
        <w:color w:val="666666"/>
        <w:sz w:val="16"/>
        <w:szCs w:val="16"/>
      </w:rPr>
      <w:t xml:space="preserve">Model Council Report: Anti-Racism Strategy   |   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905D0D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D3399" w14:textId="77777777" w:rsidR="007E1CD5" w:rsidRDefault="007E1CD5">
      <w:pPr>
        <w:spacing w:after="0" w:line="240" w:lineRule="auto"/>
      </w:pPr>
      <w:r>
        <w:separator/>
      </w:r>
    </w:p>
  </w:footnote>
  <w:footnote w:type="continuationSeparator" w:id="0">
    <w:p w14:paraId="30E67D5E" w14:textId="77777777" w:rsidR="007E1CD5" w:rsidRDefault="007E1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95143"/>
    <w:multiLevelType w:val="hybridMultilevel"/>
    <w:tmpl w:val="5FCEE96C"/>
    <w:lvl w:ilvl="0" w:tplc="87C63C6C">
      <w:start w:val="1"/>
      <w:numFmt w:val="bullet"/>
      <w:lvlText w:val="•"/>
      <w:lvlJc w:val="left"/>
      <w:pPr>
        <w:ind w:left="567" w:hanging="283"/>
      </w:pPr>
    </w:lvl>
    <w:lvl w:ilvl="1" w:tplc="6A98B9A6">
      <w:numFmt w:val="decimal"/>
      <w:lvlText w:val=""/>
      <w:lvlJc w:val="left"/>
    </w:lvl>
    <w:lvl w:ilvl="2" w:tplc="A040475A">
      <w:numFmt w:val="decimal"/>
      <w:lvlText w:val=""/>
      <w:lvlJc w:val="left"/>
    </w:lvl>
    <w:lvl w:ilvl="3" w:tplc="AFF867A8">
      <w:numFmt w:val="decimal"/>
      <w:lvlText w:val=""/>
      <w:lvlJc w:val="left"/>
    </w:lvl>
    <w:lvl w:ilvl="4" w:tplc="09AC4A20">
      <w:numFmt w:val="decimal"/>
      <w:lvlText w:val=""/>
      <w:lvlJc w:val="left"/>
    </w:lvl>
    <w:lvl w:ilvl="5" w:tplc="08F85C4E">
      <w:numFmt w:val="decimal"/>
      <w:lvlText w:val=""/>
      <w:lvlJc w:val="left"/>
    </w:lvl>
    <w:lvl w:ilvl="6" w:tplc="9C86424A">
      <w:numFmt w:val="decimal"/>
      <w:lvlText w:val=""/>
      <w:lvlJc w:val="left"/>
    </w:lvl>
    <w:lvl w:ilvl="7" w:tplc="7AD00FE4">
      <w:numFmt w:val="decimal"/>
      <w:lvlText w:val=""/>
      <w:lvlJc w:val="left"/>
    </w:lvl>
    <w:lvl w:ilvl="8" w:tplc="F3640202">
      <w:numFmt w:val="decimal"/>
      <w:lvlText w:val=""/>
      <w:lvlJc w:val="left"/>
    </w:lvl>
  </w:abstractNum>
  <w:abstractNum w:abstractNumId="1" w15:restartNumberingAfterBreak="0">
    <w:nsid w:val="47140450"/>
    <w:multiLevelType w:val="hybridMultilevel"/>
    <w:tmpl w:val="442A89DE"/>
    <w:lvl w:ilvl="0" w:tplc="6CF2DCBC">
      <w:start w:val="1"/>
      <w:numFmt w:val="decimal"/>
      <w:lvlText w:val="%1."/>
      <w:lvlJc w:val="left"/>
      <w:pPr>
        <w:ind w:left="567" w:hanging="340"/>
      </w:pPr>
    </w:lvl>
    <w:lvl w:ilvl="1" w:tplc="C03C2EE8">
      <w:numFmt w:val="decimal"/>
      <w:lvlText w:val=""/>
      <w:lvlJc w:val="left"/>
    </w:lvl>
    <w:lvl w:ilvl="2" w:tplc="0B1C978C">
      <w:numFmt w:val="decimal"/>
      <w:lvlText w:val=""/>
      <w:lvlJc w:val="left"/>
    </w:lvl>
    <w:lvl w:ilvl="3" w:tplc="3F3A065C">
      <w:numFmt w:val="decimal"/>
      <w:lvlText w:val=""/>
      <w:lvlJc w:val="left"/>
    </w:lvl>
    <w:lvl w:ilvl="4" w:tplc="393CFE7C">
      <w:numFmt w:val="decimal"/>
      <w:lvlText w:val=""/>
      <w:lvlJc w:val="left"/>
    </w:lvl>
    <w:lvl w:ilvl="5" w:tplc="83166316">
      <w:numFmt w:val="decimal"/>
      <w:lvlText w:val=""/>
      <w:lvlJc w:val="left"/>
    </w:lvl>
    <w:lvl w:ilvl="6" w:tplc="C854E238">
      <w:numFmt w:val="decimal"/>
      <w:lvlText w:val=""/>
      <w:lvlJc w:val="left"/>
    </w:lvl>
    <w:lvl w:ilvl="7" w:tplc="12A240EE">
      <w:numFmt w:val="decimal"/>
      <w:lvlText w:val=""/>
      <w:lvlJc w:val="left"/>
    </w:lvl>
    <w:lvl w:ilvl="8" w:tplc="4D5E917A">
      <w:numFmt w:val="decimal"/>
      <w:lvlText w:val=""/>
      <w:lvlJc w:val="left"/>
    </w:lvl>
  </w:abstractNum>
  <w:abstractNum w:abstractNumId="2" w15:restartNumberingAfterBreak="0">
    <w:nsid w:val="5CC64FAC"/>
    <w:multiLevelType w:val="hybridMultilevel"/>
    <w:tmpl w:val="967A3CF2"/>
    <w:lvl w:ilvl="0" w:tplc="71F893D6">
      <w:start w:val="1"/>
      <w:numFmt w:val="bullet"/>
      <w:lvlText w:val="●"/>
      <w:lvlJc w:val="left"/>
      <w:pPr>
        <w:ind w:left="720" w:hanging="360"/>
      </w:pPr>
    </w:lvl>
    <w:lvl w:ilvl="1" w:tplc="121C0412">
      <w:start w:val="1"/>
      <w:numFmt w:val="bullet"/>
      <w:lvlText w:val="○"/>
      <w:lvlJc w:val="left"/>
      <w:pPr>
        <w:ind w:left="1440" w:hanging="360"/>
      </w:pPr>
    </w:lvl>
    <w:lvl w:ilvl="2" w:tplc="8062CE86">
      <w:start w:val="1"/>
      <w:numFmt w:val="bullet"/>
      <w:lvlText w:val="■"/>
      <w:lvlJc w:val="left"/>
      <w:pPr>
        <w:ind w:left="2160" w:hanging="360"/>
      </w:pPr>
    </w:lvl>
    <w:lvl w:ilvl="3" w:tplc="86863ABE">
      <w:start w:val="1"/>
      <w:numFmt w:val="bullet"/>
      <w:lvlText w:val="●"/>
      <w:lvlJc w:val="left"/>
      <w:pPr>
        <w:ind w:left="2880" w:hanging="360"/>
      </w:pPr>
    </w:lvl>
    <w:lvl w:ilvl="4" w:tplc="DD466804">
      <w:start w:val="1"/>
      <w:numFmt w:val="bullet"/>
      <w:lvlText w:val="○"/>
      <w:lvlJc w:val="left"/>
      <w:pPr>
        <w:ind w:left="3600" w:hanging="360"/>
      </w:pPr>
    </w:lvl>
    <w:lvl w:ilvl="5" w:tplc="E8C68D2E">
      <w:start w:val="1"/>
      <w:numFmt w:val="bullet"/>
      <w:lvlText w:val="■"/>
      <w:lvlJc w:val="left"/>
      <w:pPr>
        <w:ind w:left="4320" w:hanging="360"/>
      </w:pPr>
    </w:lvl>
    <w:lvl w:ilvl="6" w:tplc="AEBA8BD0">
      <w:start w:val="1"/>
      <w:numFmt w:val="bullet"/>
      <w:lvlText w:val="●"/>
      <w:lvlJc w:val="left"/>
      <w:pPr>
        <w:ind w:left="5040" w:hanging="360"/>
      </w:pPr>
    </w:lvl>
    <w:lvl w:ilvl="7" w:tplc="1B282A06">
      <w:start w:val="1"/>
      <w:numFmt w:val="bullet"/>
      <w:lvlText w:val="●"/>
      <w:lvlJc w:val="left"/>
      <w:pPr>
        <w:ind w:left="5760" w:hanging="360"/>
      </w:pPr>
    </w:lvl>
    <w:lvl w:ilvl="8" w:tplc="A8DEBDBC">
      <w:start w:val="1"/>
      <w:numFmt w:val="bullet"/>
      <w:lvlText w:val="●"/>
      <w:lvlJc w:val="left"/>
      <w:pPr>
        <w:ind w:left="6480" w:hanging="360"/>
      </w:pPr>
    </w:lvl>
  </w:abstractNum>
  <w:num w:numId="1" w16cid:durableId="1234044844">
    <w:abstractNumId w:val="2"/>
    <w:lvlOverride w:ilvl="0">
      <w:startOverride w:val="1"/>
    </w:lvlOverride>
  </w:num>
  <w:num w:numId="2" w16cid:durableId="83915559">
    <w:abstractNumId w:val="1"/>
    <w:lvlOverride w:ilvl="0">
      <w:startOverride w:val="1"/>
    </w:lvlOverride>
  </w:num>
  <w:num w:numId="3" w16cid:durableId="850679838">
    <w:abstractNumId w:val="1"/>
    <w:lvlOverride w:ilvl="0">
      <w:startOverride w:val="1"/>
    </w:lvlOverride>
  </w:num>
  <w:num w:numId="4" w16cid:durableId="1755932430">
    <w:abstractNumId w:val="1"/>
    <w:lvlOverride w:ilvl="0">
      <w:startOverride w:val="1"/>
    </w:lvlOverride>
  </w:num>
  <w:num w:numId="5" w16cid:durableId="7781851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ADB"/>
    <w:rsid w:val="00422ADB"/>
    <w:rsid w:val="007E1CD5"/>
    <w:rsid w:val="00905D0D"/>
    <w:rsid w:val="00F7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4EAF7"/>
  <w15:docId w15:val="{29CFB16A-61E4-4481-994B-B28A1F36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AU" w:eastAsia="en-A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F3A5F"/>
      <w:sz w:val="34"/>
      <w:szCs w:val="34"/>
    </w:rPr>
  </w:style>
  <w:style w:type="paragraph" w:styleId="Heading2">
    <w:name w:val="heading 2"/>
    <w:uiPriority w:val="9"/>
    <w:unhideWhenUsed/>
    <w:qFormat/>
    <w:pPr>
      <w:spacing w:before="240"/>
      <w:outlineLvl w:val="1"/>
    </w:pPr>
    <w:rPr>
      <w:b/>
      <w:bCs/>
      <w:color w:val="1F3A5F"/>
      <w:sz w:val="26"/>
      <w:szCs w:val="26"/>
    </w:rPr>
  </w:style>
  <w:style w:type="paragraph" w:styleId="Heading3">
    <w:name w:val="heading 3"/>
    <w:uiPriority w:val="9"/>
    <w:unhideWhenUsed/>
    <w:qFormat/>
    <w:pPr>
      <w:spacing w:before="180" w:after="80"/>
      <w:outlineLvl w:val="2"/>
    </w:pPr>
    <w:rPr>
      <w:b/>
      <w:bCs/>
      <w:color w:val="1F3A5F"/>
      <w:sz w:val="22"/>
      <w:szCs w:val="2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240"/>
    </w:pPr>
    <w:rPr>
      <w:b/>
      <w:bCs/>
      <w:color w:val="1F3A5F"/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1077</Words>
  <Characters>6144</Characters>
  <Application>Microsoft Office Word</Application>
  <DocSecurity>0</DocSecurity>
  <Lines>51</Lines>
  <Paragraphs>14</Paragraphs>
  <ScaleCrop>false</ScaleCrop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Council Report: Anti-Racism Strategy</dc:title>
  <dc:subject>A report template covering all three council decisions: resolving to prepare an anti-racism strategy, endorsing it for public exhibition, and adopting it.</dc:subject>
  <dc:creator>Anti-Racism Community Collective</dc:creator>
  <cp:keywords>anti-racism strategy, local government, Australian councils, model strategy, template, racism, National Anti-Racism Framework, Australian Human Rights Commission, antisemitism, Islamophobia, First Nations, social cohesion, council policy</cp:keywords>
  <dc:description>A report template covering all three council decisions: resolving to prepare an anti-racism strategy, endorsing it for public exhibition, and adopting it.</dc:description>
  <cp:lastModifiedBy>Anti-Racism Community Collective</cp:lastModifiedBy>
  <dcterms:created xsi:type="dcterms:W3CDTF">2026-10-17T04:37:35Z</dcterms:created>
  <dcterms:modified xsi:type="dcterms:W3CDTF">2026-10-17T04:37:35Z</dcterms:modified>
  <cp:category>Local government anti-racism</cp:category>
</cp:coreProperties>
</file>